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200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pacing w:val="-20"/>
          <w:w w:val="90"/>
          <w:sz w:val="56"/>
          <w:szCs w:val="56"/>
        </w:rPr>
        <w:t>共青团赣南师范大学</w:t>
      </w:r>
      <w:r>
        <w:rPr>
          <w:rFonts w:hint="eastAsia" w:ascii="华文仿宋" w:hAnsi="华文仿宋" w:eastAsia="华文仿宋" w:cs="华文仿宋"/>
          <w:b/>
          <w:bCs/>
          <w:color w:val="FF0000"/>
          <w:spacing w:val="-20"/>
          <w:w w:val="90"/>
          <w:sz w:val="56"/>
          <w:szCs w:val="56"/>
          <w:lang w:val="en-US" w:eastAsia="zh-CN"/>
        </w:rPr>
        <w:t>科技学院</w:t>
      </w:r>
      <w:r>
        <w:rPr>
          <w:rFonts w:hint="eastAsia" w:ascii="华文仿宋" w:hAnsi="华文仿宋" w:eastAsia="华文仿宋" w:cs="华文仿宋"/>
          <w:b/>
          <w:bCs/>
          <w:color w:val="FF0000"/>
          <w:spacing w:val="-20"/>
          <w:w w:val="90"/>
          <w:sz w:val="56"/>
          <w:szCs w:val="56"/>
        </w:rPr>
        <w:t>委员会</w:t>
      </w:r>
    </w:p>
    <w:p>
      <w:pPr>
        <w:spacing w:line="59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44"/>
          <w:szCs w:val="44"/>
          <w:vertAlign w:val="baseline"/>
        </w:rPr>
      </w:pP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</w:rPr>
        <w:t>科院团字〔202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</w:rPr>
        <w:t>〕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color w:val="FF0000"/>
          <w:kern w:val="0"/>
          <w:sz w:val="32"/>
          <w:szCs w:val="32"/>
        </w:rPr>
        <w:t>号</w:t>
      </w:r>
    </w:p>
    <w:p>
      <w:pPr>
        <w:spacing w:line="590" w:lineRule="exact"/>
        <w:ind w:firstLine="200"/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182880</wp:posOffset>
                </wp:positionV>
                <wp:extent cx="5362575" cy="8890"/>
                <wp:effectExtent l="0" t="4445" r="9525" b="5715"/>
                <wp:wrapNone/>
                <wp:docPr id="102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888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0pt;margin-top:14.4pt;height:0.7pt;width:422.25pt;z-index:251659264;mso-width-relative:page;mso-height-relative:page;" filled="f" stroked="t" coordsize="21600,21600" o:gfxdata="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anC&#10;mNcAAAAIAQAADwAAAAAAAAABACAAAAAiAAAAZHJzL2Rvd25yZXYueG1sUEsBAhQAFAAAAAgAh07i&#10;QGjv8/PqAQAA3wMAAA4AAAAAAAAAAQAgAAAAJgEAAGRycy9lMm9Eb2MueG1sUEsFBgAAAAAGAAYA&#10;WQEAAII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0" w:after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关于举办第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赣南师范大学科技学院</w:t>
      </w:r>
    </w:p>
    <w:p>
      <w:pPr>
        <w:spacing w:before="0" w:after="0" w:line="590" w:lineRule="exact"/>
        <w:ind w:left="0" w:right="0"/>
        <w:jc w:val="center"/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共青团“微团课”大赛的通知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  <w:t>各基层团总支：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default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  <w:t>为进一步深化“喜迎二十大、永远跟党走、奋进新征程”主题教育实践活动，继续发扬历史主动精神，以实际行动迎接党的二十大胜利召开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丰富团课教学内容，创新团课教学形式，为广大团干部、青年教师和青年学生搭建展示自我、提升能力、交流思想的平台，院团委决定举办第六届“微团课”院级大赛，</w:t>
      </w:r>
      <w:r>
        <w:rPr>
          <w:rFonts w:hint="eastAsia" w:ascii="仿宋_GB2312" w:hAnsi="方正小标宋简体" w:eastAsia="仿宋_GB2312" w:cs="方正小标宋简体"/>
          <w:color w:val="auto"/>
          <w:kern w:val="0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、比赛时间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日—1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、比赛形式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1.线下比赛，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比赛分为理论测试与团课讲授两个环节，其中理论测试占15%，团课讲授占85%。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理论测试重点考察党团基础理论知识，采取闭卷考试的形式，时间为40分钟。以团队形式参赛的，团队主讲人参加测试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课讲授采取现场展示的形式，时间不超过10分钟。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、比赛安排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（一）参赛主体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比赛分为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团干组、青年教师组、学生组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个组别进行。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团干组参赛对象为：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各基层团总支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职教师团干；青年教师组参赛对象为：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在职青年教师（年龄在40岁以下）；学生组参赛对象为：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在校大学生。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参赛队伍根据团课讲授形式确定，既可以个人参赛，也可以团队参赛。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以团队参赛的人数控制在5人以内，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按照第一次上报排序首位为主讲人兼笔试人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32"/>
          <w:szCs w:val="32"/>
        </w:rPr>
        <w:t>（二）团课讲授内容</w:t>
      </w:r>
    </w:p>
    <w:p>
      <w:pPr>
        <w:spacing w:line="59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《新时代中学团课教育指导大纲》中“理想信念教育”“爱国主义教育”“道德品行教育”“团员意识教育”四个课程模块作为选题参考依据，重点围绕党的二十大，党的十八大以来取得的历史性成就，共青团改革工作成效，服务青年成长成才的实践成果讲授。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、赛程设置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）初赛阶段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21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日—1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初赛由各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基层团总支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自行组织。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各基层团总支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至少组织1场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本系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团干部的微团课比赛、1场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本系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青年教师的微团课比赛和1场本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青年学生的微团课比赛，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从中分别推报优秀选手参加复赛。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）复赛阶段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日—1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各系团总支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从初赛中选拔1支队伍参加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复赛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。进入复赛后，分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团干部及青年教师组和学生组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两个类别进行比赛。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每个类别通过抽签的方式进行分组。团干组、青年教师组、学生组分别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举办复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赛。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各系于11月11日签将各组别报名表打包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发送至团委邮箱。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楷体_GB2312" w:eastAsia="仿宋_GB2312" w:cs="楷体_GB2312"/>
          <w:b/>
          <w:bCs/>
          <w:color w:val="FF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（三）决赛阶段（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日—202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12月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，具体时间另行通知</w:t>
      </w:r>
      <w:r>
        <w:rPr>
          <w:rFonts w:hint="eastAsia" w:ascii="仿宋_GB2312" w:hAnsi="楷体_GB2312" w:eastAsia="仿宋_GB2312" w:cs="楷体_GB2312"/>
          <w:b/>
          <w:bCs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3" w:firstLineChars="200"/>
        <w:textAlignment w:val="auto"/>
        <w:rPr>
          <w:rFonts w:hint="eastAsia" w:ascii="仿宋_GB2312" w:hAnsi="楷体_GB2312" w:eastAsia="仿宋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FF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color w:val="auto"/>
          <w:kern w:val="0"/>
          <w:sz w:val="32"/>
          <w:szCs w:val="32"/>
          <w:lang w:val="en-US" w:eastAsia="zh-CN"/>
        </w:rPr>
        <w:t>经过学院选拔，每组别将选派一名代表参加江西省第六届学校共青团“微团课”大赛。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赣南师范大学科技学院第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届“微团课”大赛选手报名表。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赣南师范大学科技学院第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届“微团课”大赛评审标准。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firstLine="643" w:firstLineChars="200"/>
        <w:textAlignment w:val="auto"/>
        <w:rPr>
          <w:rFonts w:hint="default" w:ascii="仿宋_GB2312" w:hAnsi="楷体_GB2312" w:eastAsia="仿宋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spacing w:line="590" w:lineRule="exact"/>
        <w:ind w:firstLine="200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spacing w:line="590" w:lineRule="exact"/>
        <w:ind w:firstLine="200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spacing w:line="590" w:lineRule="exact"/>
        <w:ind w:firstLine="200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共青团赣南师范大学科技学院委员会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     2022年10月21日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54088591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赣南师范大学科技学院第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届“微团课”大赛选手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（教师组）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99"/>
        <w:gridCol w:w="1480"/>
        <w:gridCol w:w="1478"/>
        <w:gridCol w:w="147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团课名称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29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129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77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7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授课形式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6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设计思路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6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0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团课主要</w:t>
            </w:r>
          </w:p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讲授内容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6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564" w:firstLineChars="196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928" w:right="1531" w:bottom="1814" w:left="1531" w:header="851" w:footer="1418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讲授的团课须为本人原创，不得抄袭他人作品，侵害他人版权。若发现参赛作品侵犯他人著作权，或有其他不良信息内容，一律取消参赛资格。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赣南师范大学科技学院第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届“微团课”大赛选手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（学生组）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99"/>
        <w:gridCol w:w="1480"/>
        <w:gridCol w:w="1478"/>
        <w:gridCol w:w="147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团课名称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29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129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77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79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授课形式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6"/>
              <w:rPr>
                <w:rFonts w:ascii="仿宋_GB2312" w:hAnsi="楷体_GB2312" w:eastAsia="仿宋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设计思路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6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0" w:hRule="atLeast"/>
          <w:jc w:val="center"/>
        </w:trPr>
        <w:tc>
          <w:tcPr>
            <w:tcW w:w="1615" w:type="dxa"/>
            <w:shd w:val="clear" w:color="auto" w:fill="FFFFFF"/>
            <w:vAlign w:val="center"/>
          </w:tcPr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团课主要</w:t>
            </w:r>
          </w:p>
          <w:p>
            <w:pPr>
              <w:spacing w:line="560" w:lineRule="exact"/>
              <w:ind w:right="28"/>
              <w:jc w:val="center"/>
              <w:rPr>
                <w:rFonts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讲授内容</w:t>
            </w:r>
          </w:p>
        </w:tc>
        <w:tc>
          <w:tcPr>
            <w:tcW w:w="7218" w:type="dxa"/>
            <w:gridSpan w:val="5"/>
            <w:shd w:val="clear" w:color="auto" w:fill="FFFFFF"/>
            <w:vAlign w:val="center"/>
          </w:tcPr>
          <w:p>
            <w:pPr>
              <w:spacing w:line="560" w:lineRule="exact"/>
              <w:ind w:right="26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564" w:firstLineChars="196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type w:val="continuous"/>
          <w:pgSz w:w="11906" w:h="16838"/>
          <w:pgMar w:top="1928" w:right="1531" w:bottom="1814" w:left="1531" w:header="851" w:footer="1418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讲授的团课须为本人原创，不得抄袭他人作品，侵害他人版权。若发现参赛作品侵犯他人著作权，或有其他不良信息内容，一律取消参赛资格。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928" w:right="1531" w:bottom="1814" w:left="1531" w:header="851" w:footer="1418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before="156" w:beforeLines="50" w:line="560" w:lineRule="exact"/>
        <w:jc w:val="center"/>
        <w:rPr>
          <w:rFonts w:ascii="方正小标宋简体" w:hAnsi="宋体" w:eastAsia="方正小标宋简体"/>
          <w:b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赣南师范大学科技学院第</w:t>
      </w:r>
      <w:r>
        <w:rPr>
          <w:rFonts w:hint="eastAsia" w:ascii="方正小标宋简体" w:hAnsi="宋体" w:eastAsia="方正小标宋简体"/>
          <w:b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宋体" w:eastAsia="方正小标宋简体"/>
          <w:b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届“微团课”大赛评审标准</w:t>
      </w:r>
    </w:p>
    <w:tbl>
      <w:tblPr>
        <w:tblStyle w:val="7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2"/>
        <w:gridCol w:w="2141"/>
        <w:gridCol w:w="5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61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tblHeader/>
          <w:jc w:val="center"/>
        </w:trPr>
        <w:tc>
          <w:tcPr>
            <w:tcW w:w="161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团课主题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(4分)</w:t>
            </w: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突出党性立场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注意运用马克思主义的立场、观点和方法，帮助团员解决思想问题，特别是理想、信念、宗旨、作风等方面的问题。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612" w:type="dxa"/>
            <w:vMerge w:val="continu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贴合时事热点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能够与当今党政社会热点青年关心的热点结合紧密。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1612" w:type="dxa"/>
            <w:vMerge w:val="continu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团的特点鲜明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主题有鲜明的共青团特点，能够提高团员思想政治素质，强化团员先进性，增强团员光荣感。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61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团课内容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(6分)</w:t>
            </w: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设计思路清晰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团课的设计思路设置合理，情节安排恰当，环节衔接自然，时间合理分配。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团课内容深入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重视过程与方法、知识与技能、情感与思想的融入结合，团员受教育、有共鸣。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语言贴近青年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语言贴合青年特点，能够将政治思想转化为青年语言，能够将大道理转化为小道理。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形式新颖活泼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团课展示形式丰富、生动，现场互动感强。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表达准确清晰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（1分）</w:t>
            </w:r>
          </w:p>
        </w:tc>
        <w:tc>
          <w:tcPr>
            <w:tcW w:w="550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团课展示语言清晰，表达准确，逻辑性强。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总计得分</w:t>
            </w:r>
          </w:p>
        </w:tc>
        <w:tc>
          <w:tcPr>
            <w:tcW w:w="214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0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hint="eastAsia"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备注：出现以下情形团课不宜给高分：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团课内容不适合学生团员特点,针对性不强；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团课的选题和内容大而全、大而空；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ym w:font="Wingdings" w:char="F083"/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团课缺乏团味、缺乏团的特点，与传统的思想政治课、班会雷同；④团课照本宣科、缺乏互动和参与。</w:t>
      </w:r>
    </w:p>
    <w:sectPr>
      <w:footerReference r:id="rId7" w:type="default"/>
      <w:pgSz w:w="11906" w:h="16838"/>
      <w:pgMar w:top="1928" w:right="1531" w:bottom="1814" w:left="1531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873E7AC-4B2B-48EA-9FB4-22F353210A9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11C81C-C247-471C-BD54-A50C599BAA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1F42BD0-61CC-4023-8BB2-A32E184767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C4DB158-D9CE-4B42-889D-44FF330C3C5B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5" w:fontKey="{41DBA341-3592-4C6F-929A-62A4683291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6" w:fontKey="{6546AE6F-3D8A-486F-A952-C1572C3A3A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32137189"/>
    </w:sdtPr>
    <w:sdtEndPr>
      <w:rPr>
        <w:rFonts w:asciiTheme="minorEastAsia" w:hAnsiTheme="minorEastAsia" w:eastAsiaTheme="min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3719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690804170"/>
    </w:sdtPr>
    <w:sdtEndPr>
      <w:rPr>
        <w:rFonts w:asciiTheme="minorEastAsia" w:hAnsiTheme="minorEastAsia" w:eastAsiaTheme="min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588789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OTBmODI4OTY5MmIwYWIyZTQ1MzQzOTczYjkxZjEifQ=="/>
  </w:docVars>
  <w:rsids>
    <w:rsidRoot w:val="00000000"/>
    <w:rsid w:val="19244490"/>
    <w:rsid w:val="2D266EF1"/>
    <w:rsid w:val="40392763"/>
    <w:rsid w:val="43052E19"/>
    <w:rsid w:val="4AC74228"/>
    <w:rsid w:val="524A5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kern w:val="44"/>
      <w:sz w:val="44"/>
      <w:szCs w:val="20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1835</Words>
  <Characters>1886</Characters>
  <Paragraphs>40</Paragraphs>
  <TotalTime>2</TotalTime>
  <ScaleCrop>false</ScaleCrop>
  <LinksUpToDate>false</LinksUpToDate>
  <CharactersWithSpaces>1950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2021-09-18T15:39:00Z</dcterms:created>
  <dc:creator>xxb125</dc:creator>
  <cp:lastModifiedBy>佳宝( ˘❥˘ )</cp:lastModifiedBy>
  <dcterms:modified xsi:type="dcterms:W3CDTF">2022-10-21T03:18:28Z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09DB3274ED9D4475800570BF170800A0</vt:lpwstr>
  </property>
</Properties>
</file>